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7263" w14:textId="432207D1" w:rsidR="007F5DB5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t>Dear Swimmers &amp; Coaches,</w:t>
      </w:r>
    </w:p>
    <w:p w14:paraId="0B92A323" w14:textId="138930C3" w:rsidR="009B6170" w:rsidRPr="005D4FBC" w:rsidRDefault="009B6170">
      <w:pPr>
        <w:rPr>
          <w:sz w:val="22"/>
          <w:szCs w:val="22"/>
        </w:rPr>
      </w:pPr>
    </w:p>
    <w:p w14:paraId="22BD5A75" w14:textId="127498D5" w:rsidR="009B6170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t>With regard the 2022 World Para Swimming Championships, we continue to await details from World Para Swimming</w:t>
      </w:r>
      <w:r w:rsidR="005D4FBC">
        <w:rPr>
          <w:sz w:val="22"/>
          <w:szCs w:val="22"/>
        </w:rPr>
        <w:t xml:space="preserve"> (WPS)</w:t>
      </w:r>
      <w:r w:rsidRPr="005D4FBC">
        <w:rPr>
          <w:sz w:val="22"/>
          <w:szCs w:val="22"/>
        </w:rPr>
        <w:t>.</w:t>
      </w:r>
    </w:p>
    <w:p w14:paraId="29F688E4" w14:textId="77777777" w:rsidR="009B6170" w:rsidRPr="005D4FBC" w:rsidRDefault="009B6170">
      <w:pPr>
        <w:rPr>
          <w:sz w:val="22"/>
          <w:szCs w:val="22"/>
        </w:rPr>
      </w:pPr>
    </w:p>
    <w:p w14:paraId="1120616A" w14:textId="7DC34183" w:rsidR="009B6170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t>To assist you with your planning and preparations, I want to share key information concerning selection for Team Canada</w:t>
      </w:r>
      <w:r w:rsidR="005D4FBC">
        <w:rPr>
          <w:sz w:val="22"/>
          <w:szCs w:val="22"/>
        </w:rPr>
        <w:t xml:space="preserve"> with you</w:t>
      </w:r>
      <w:r w:rsidRPr="005D4FBC">
        <w:rPr>
          <w:sz w:val="22"/>
          <w:szCs w:val="22"/>
        </w:rPr>
        <w:t>.</w:t>
      </w:r>
    </w:p>
    <w:p w14:paraId="4EDC8D05" w14:textId="7E1AD846" w:rsidR="009B6170" w:rsidRPr="005D4FBC" w:rsidRDefault="009B6170">
      <w:pPr>
        <w:rPr>
          <w:sz w:val="22"/>
          <w:szCs w:val="22"/>
        </w:rPr>
      </w:pPr>
    </w:p>
    <w:p w14:paraId="66E7DF00" w14:textId="21D4E71F" w:rsidR="009B6170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t>Importantly, the following information is to be used as a Guide Only for planning purposes only and does not seek to act as an Approved Team Selection Criteria.</w:t>
      </w:r>
    </w:p>
    <w:p w14:paraId="7FB36095" w14:textId="1F8D298B" w:rsidR="007F6C25" w:rsidRPr="005D4FBC" w:rsidRDefault="007F6C25">
      <w:pPr>
        <w:rPr>
          <w:sz w:val="22"/>
          <w:szCs w:val="22"/>
        </w:rPr>
      </w:pPr>
    </w:p>
    <w:p w14:paraId="057F8541" w14:textId="719D7E70" w:rsidR="007F6C25" w:rsidRPr="005D4FBC" w:rsidRDefault="007F6C25">
      <w:pPr>
        <w:rPr>
          <w:sz w:val="22"/>
          <w:szCs w:val="22"/>
        </w:rPr>
      </w:pPr>
      <w:r w:rsidRPr="005D4FBC">
        <w:rPr>
          <w:sz w:val="22"/>
          <w:szCs w:val="22"/>
        </w:rPr>
        <w:t>The important information that, at the time of preparation, World Para Swimming have not been provided is:</w:t>
      </w:r>
    </w:p>
    <w:p w14:paraId="3C2C29E9" w14:textId="0550A883" w:rsidR="007F6C25" w:rsidRPr="005D4FBC" w:rsidRDefault="007F6C25">
      <w:pPr>
        <w:rPr>
          <w:sz w:val="22"/>
          <w:szCs w:val="22"/>
        </w:rPr>
      </w:pPr>
    </w:p>
    <w:p w14:paraId="025D6D67" w14:textId="3292BF5B" w:rsidR="007F6C25" w:rsidRPr="005D4FBC" w:rsidRDefault="005D4FBC" w:rsidP="007F6C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D4FBC">
        <w:rPr>
          <w:rFonts w:asciiTheme="minorHAnsi" w:hAnsiTheme="minorHAnsi"/>
        </w:rPr>
        <w:t>A list</w:t>
      </w:r>
      <w:r w:rsidR="007F6C25" w:rsidRPr="005D4FBC">
        <w:rPr>
          <w:rFonts w:asciiTheme="minorHAnsi" w:hAnsiTheme="minorHAnsi"/>
        </w:rPr>
        <w:t xml:space="preserve"> of Eligible events and Meet Program</w:t>
      </w:r>
    </w:p>
    <w:p w14:paraId="4BA608BE" w14:textId="7D49F003" w:rsidR="007F6C25" w:rsidRPr="005D4FBC" w:rsidRDefault="007F6C25" w:rsidP="007F6C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D4FBC">
        <w:rPr>
          <w:rFonts w:asciiTheme="minorHAnsi" w:hAnsiTheme="minorHAnsi"/>
        </w:rPr>
        <w:t>The Minimal Qualification Standards (MQS) and Meet Entry Times (MET)</w:t>
      </w:r>
    </w:p>
    <w:p w14:paraId="7C44628D" w14:textId="7C1395B1" w:rsidR="007F6C25" w:rsidRPr="005D4FBC" w:rsidRDefault="007F6C25" w:rsidP="007F6C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D4FBC">
        <w:rPr>
          <w:rFonts w:asciiTheme="minorHAnsi" w:hAnsiTheme="minorHAnsi"/>
        </w:rPr>
        <w:t>What, if any, High Support Needs (HSN) events may be “ring fenced” by World Para Swimming to assist with event viability</w:t>
      </w:r>
    </w:p>
    <w:p w14:paraId="61683104" w14:textId="18899582" w:rsidR="007F6C25" w:rsidRPr="005D4FBC" w:rsidRDefault="007F6C25" w:rsidP="007F6C2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D4FBC">
        <w:rPr>
          <w:rFonts w:asciiTheme="minorHAnsi" w:hAnsiTheme="minorHAnsi"/>
        </w:rPr>
        <w:t>2022 Classification Event Schedule</w:t>
      </w:r>
    </w:p>
    <w:p w14:paraId="6FFCC2F5" w14:textId="24316CD5" w:rsidR="007F6C25" w:rsidRPr="005D4FBC" w:rsidRDefault="007F6C25" w:rsidP="007F6C25">
      <w:pPr>
        <w:rPr>
          <w:sz w:val="22"/>
          <w:szCs w:val="22"/>
        </w:rPr>
      </w:pPr>
      <w:r w:rsidRPr="005D4FBC">
        <w:rPr>
          <w:sz w:val="22"/>
          <w:szCs w:val="22"/>
        </w:rPr>
        <w:t>Further, the 2021 Amended World Rankings will not be established until the</w:t>
      </w:r>
      <w:r w:rsidR="009A61F3" w:rsidRPr="005D4FBC">
        <w:rPr>
          <w:sz w:val="22"/>
          <w:szCs w:val="22"/>
        </w:rPr>
        <w:t xml:space="preserve"> beginning of November of this year.</w:t>
      </w:r>
    </w:p>
    <w:p w14:paraId="07350472" w14:textId="77777777" w:rsidR="009B6170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br w:type="page"/>
      </w:r>
    </w:p>
    <w:p w14:paraId="729A9ACF" w14:textId="77777777" w:rsidR="009B6170" w:rsidRPr="005D4FBC" w:rsidRDefault="009B6170">
      <w:pPr>
        <w:rPr>
          <w:sz w:val="22"/>
          <w:szCs w:val="22"/>
        </w:rPr>
      </w:pPr>
    </w:p>
    <w:p w14:paraId="776447E9" w14:textId="5D27BF36" w:rsidR="009B6170" w:rsidRPr="005D4FBC" w:rsidRDefault="009B6170">
      <w:pPr>
        <w:rPr>
          <w:sz w:val="22"/>
          <w:szCs w:val="22"/>
        </w:rPr>
      </w:pPr>
    </w:p>
    <w:p w14:paraId="58DF6756" w14:textId="0D8C3D97" w:rsidR="009B6170" w:rsidRPr="005D4FBC" w:rsidRDefault="009B6170">
      <w:pPr>
        <w:rPr>
          <w:b/>
          <w:bCs/>
          <w:sz w:val="22"/>
          <w:szCs w:val="22"/>
        </w:rPr>
      </w:pPr>
      <w:r w:rsidRPr="005D4FBC">
        <w:rPr>
          <w:b/>
          <w:bCs/>
          <w:spacing w:val="5"/>
          <w:sz w:val="22"/>
          <w:szCs w:val="22"/>
          <w:u w:val="single"/>
        </w:rPr>
        <w:t>2022 WORLD PARA SWIMMING CHAMPIONSHIPS – FUNCHAL, ISLAND OF MADEIRA, PORTUGAL</w:t>
      </w:r>
    </w:p>
    <w:p w14:paraId="06034FF7" w14:textId="481F6D5A" w:rsidR="009B6170" w:rsidRPr="005D4FBC" w:rsidRDefault="009B6170">
      <w:pPr>
        <w:rPr>
          <w:sz w:val="22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7001"/>
      </w:tblGrid>
      <w:tr w:rsidR="009B6170" w:rsidRPr="005D4FBC" w14:paraId="74026F69" w14:textId="77777777" w:rsidTr="005D4FBC">
        <w:trPr>
          <w:trHeight w:val="309"/>
        </w:trPr>
        <w:tc>
          <w:tcPr>
            <w:tcW w:w="2497" w:type="dxa"/>
          </w:tcPr>
          <w:p w14:paraId="238A994E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Tour</w:t>
            </w:r>
            <w:r w:rsidRPr="005D4FBC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Dates:</w:t>
            </w:r>
          </w:p>
        </w:tc>
        <w:tc>
          <w:tcPr>
            <w:tcW w:w="7001" w:type="dxa"/>
          </w:tcPr>
          <w:p w14:paraId="1727FC30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May 21 to June 19, 2022</w:t>
            </w:r>
          </w:p>
        </w:tc>
      </w:tr>
      <w:tr w:rsidR="009B6170" w:rsidRPr="005D4FBC" w14:paraId="495DBBDB" w14:textId="77777777" w:rsidTr="005D4FBC">
        <w:trPr>
          <w:trHeight w:val="309"/>
        </w:trPr>
        <w:tc>
          <w:tcPr>
            <w:tcW w:w="2497" w:type="dxa"/>
          </w:tcPr>
          <w:p w14:paraId="1C791545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Competition</w:t>
            </w:r>
            <w:r w:rsidRPr="005D4FBC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Dates:</w:t>
            </w:r>
          </w:p>
        </w:tc>
        <w:tc>
          <w:tcPr>
            <w:tcW w:w="7001" w:type="dxa"/>
          </w:tcPr>
          <w:p w14:paraId="6C31B0EF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June 12 to 18,</w:t>
            </w:r>
            <w:r w:rsidRPr="005D4FBC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9B6170" w:rsidRPr="005D4FBC" w14:paraId="48274A5B" w14:textId="77777777" w:rsidTr="005D4FBC">
        <w:trPr>
          <w:trHeight w:val="447"/>
        </w:trPr>
        <w:tc>
          <w:tcPr>
            <w:tcW w:w="2497" w:type="dxa"/>
          </w:tcPr>
          <w:p w14:paraId="2BFCA44A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Locations:</w:t>
            </w:r>
          </w:p>
        </w:tc>
        <w:tc>
          <w:tcPr>
            <w:tcW w:w="7001" w:type="dxa"/>
          </w:tcPr>
          <w:p w14:paraId="16377BA9" w14:textId="77777777" w:rsidR="009B6170" w:rsidRPr="005D4FBC" w:rsidRDefault="009B6170" w:rsidP="00B05427">
            <w:pPr>
              <w:tabs>
                <w:tab w:val="left" w:pos="889"/>
                <w:tab w:val="left" w:pos="2023"/>
              </w:tabs>
              <w:rPr>
                <w:i/>
                <w:w w:val="95"/>
              </w:rPr>
            </w:pPr>
            <w:r w:rsidRPr="005D4FBC">
              <w:t>Performance Preparation Camp</w:t>
            </w:r>
            <w:r w:rsidRPr="005D4FBC">
              <w:tab/>
            </w:r>
            <w:r w:rsidRPr="005D4FBC">
              <w:tab/>
            </w:r>
            <w:r w:rsidRPr="005D4FBC">
              <w:rPr>
                <w:color w:val="FF0000"/>
              </w:rPr>
              <w:t>tbc</w:t>
            </w:r>
          </w:p>
          <w:p w14:paraId="698FAE86" w14:textId="77777777" w:rsidR="009B6170" w:rsidRPr="005D4FBC" w:rsidRDefault="009B6170" w:rsidP="00B05427">
            <w:pPr>
              <w:tabs>
                <w:tab w:val="left" w:pos="889"/>
                <w:tab w:val="left" w:pos="2023"/>
              </w:tabs>
              <w:spacing w:after="120"/>
            </w:pPr>
            <w:r w:rsidRPr="005D4FBC">
              <w:t>Competition</w:t>
            </w:r>
            <w:r w:rsidRPr="005D4FBC">
              <w:tab/>
            </w:r>
            <w:r w:rsidRPr="005D4FBC">
              <w:tab/>
            </w:r>
            <w:r w:rsidRPr="005D4FBC">
              <w:tab/>
            </w:r>
            <w:r w:rsidRPr="005D4FBC">
              <w:tab/>
              <w:t xml:space="preserve">Funchal, Island of Madeira, Portugal </w:t>
            </w:r>
          </w:p>
        </w:tc>
      </w:tr>
      <w:tr w:rsidR="009B6170" w:rsidRPr="005D4FBC" w14:paraId="2AA21099" w14:textId="77777777" w:rsidTr="005D4FBC">
        <w:trPr>
          <w:trHeight w:val="303"/>
        </w:trPr>
        <w:tc>
          <w:tcPr>
            <w:tcW w:w="2497" w:type="dxa"/>
          </w:tcPr>
          <w:p w14:paraId="265C72AE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Team</w:t>
            </w:r>
            <w:r w:rsidRPr="005D4FBC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Size:</w:t>
            </w:r>
          </w:p>
        </w:tc>
        <w:tc>
          <w:tcPr>
            <w:tcW w:w="7001" w:type="dxa"/>
          </w:tcPr>
          <w:p w14:paraId="43A84D16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Maximum 30 Swimmers</w:t>
            </w:r>
          </w:p>
        </w:tc>
      </w:tr>
      <w:tr w:rsidR="009B6170" w:rsidRPr="005D4FBC" w14:paraId="4659B73C" w14:textId="77777777" w:rsidTr="005D4FBC">
        <w:trPr>
          <w:trHeight w:val="517"/>
        </w:trPr>
        <w:tc>
          <w:tcPr>
            <w:tcW w:w="2497" w:type="dxa"/>
          </w:tcPr>
          <w:p w14:paraId="26637BA0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Team</w:t>
            </w:r>
            <w:r w:rsidRPr="005D4FBC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Leader:</w:t>
            </w:r>
          </w:p>
        </w:tc>
        <w:tc>
          <w:tcPr>
            <w:tcW w:w="7001" w:type="dxa"/>
          </w:tcPr>
          <w:p w14:paraId="518A6BE3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Swimming Canada Associate Director of High Performance will</w:t>
            </w:r>
            <w:r w:rsidRPr="005D4FBC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be</w:t>
            </w:r>
            <w:r w:rsidRPr="005D4FBC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the</w:t>
            </w:r>
            <w:r w:rsidRPr="005D4FBC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Team</w:t>
            </w:r>
            <w:r w:rsidRPr="005D4FBC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Leader</w:t>
            </w:r>
          </w:p>
        </w:tc>
      </w:tr>
      <w:tr w:rsidR="009B6170" w:rsidRPr="005D4FBC" w14:paraId="0460D819" w14:textId="77777777" w:rsidTr="005D4FBC">
        <w:trPr>
          <w:trHeight w:val="319"/>
        </w:trPr>
        <w:tc>
          <w:tcPr>
            <w:tcW w:w="2497" w:type="dxa"/>
          </w:tcPr>
          <w:p w14:paraId="329E187D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3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Team Coach/es:</w:t>
            </w:r>
          </w:p>
        </w:tc>
        <w:tc>
          <w:tcPr>
            <w:tcW w:w="7001" w:type="dxa"/>
          </w:tcPr>
          <w:p w14:paraId="761E52F1" w14:textId="243D741C" w:rsidR="009B6170" w:rsidRPr="005D4FBC" w:rsidRDefault="009B6170" w:rsidP="00B05427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Swimming Canada may appoint Team Coaches as required.</w:t>
            </w:r>
          </w:p>
        </w:tc>
      </w:tr>
      <w:tr w:rsidR="009B6170" w:rsidRPr="005D4FBC" w14:paraId="5C72E3C5" w14:textId="77777777" w:rsidTr="005D4FBC">
        <w:trPr>
          <w:trHeight w:val="309"/>
        </w:trPr>
        <w:tc>
          <w:tcPr>
            <w:tcW w:w="2497" w:type="dxa"/>
          </w:tcPr>
          <w:p w14:paraId="124EE3F8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Group</w:t>
            </w:r>
            <w:r w:rsidRPr="005D4FBC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Coaches:</w:t>
            </w:r>
          </w:p>
        </w:tc>
        <w:tc>
          <w:tcPr>
            <w:tcW w:w="7001" w:type="dxa"/>
          </w:tcPr>
          <w:p w14:paraId="778C4D00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 xml:space="preserve">Up to eight (8) Coaches may be appointed for nomination. </w:t>
            </w:r>
          </w:p>
        </w:tc>
      </w:tr>
      <w:tr w:rsidR="009B6170" w:rsidRPr="005D4FBC" w14:paraId="189162D3" w14:textId="77777777" w:rsidTr="005D4FBC">
        <w:trPr>
          <w:trHeight w:val="472"/>
        </w:trPr>
        <w:tc>
          <w:tcPr>
            <w:tcW w:w="2497" w:type="dxa"/>
          </w:tcPr>
          <w:p w14:paraId="3E98F6A0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Selection</w:t>
            </w:r>
            <w:r w:rsidRPr="005D4FBC">
              <w:rPr>
                <w:rFonts w:asciiTheme="minorHAnsi" w:hAnsiTheme="minorHAnsi"/>
                <w:b/>
                <w:spacing w:val="-11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Event:</w:t>
            </w:r>
          </w:p>
        </w:tc>
        <w:tc>
          <w:tcPr>
            <w:tcW w:w="7001" w:type="dxa"/>
          </w:tcPr>
          <w:p w14:paraId="0D3A2DD9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z w:val="22"/>
                <w:szCs w:val="22"/>
              </w:rPr>
              <w:t>2022 Canadian Swimming Trials, April 6 – 10,</w:t>
            </w:r>
            <w:r w:rsidRPr="005D4FBC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14:paraId="0BFD8985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spacing w:val="4"/>
                <w:sz w:val="22"/>
                <w:szCs w:val="22"/>
              </w:rPr>
              <w:t>Saanich Commonwealth Place, Victoria, British Columbia</w:t>
            </w:r>
          </w:p>
        </w:tc>
      </w:tr>
      <w:tr w:rsidR="009B6170" w:rsidRPr="005D4FBC" w14:paraId="16F850E0" w14:textId="77777777" w:rsidTr="005D4FBC">
        <w:trPr>
          <w:trHeight w:val="782"/>
        </w:trPr>
        <w:tc>
          <w:tcPr>
            <w:tcW w:w="2497" w:type="dxa"/>
          </w:tcPr>
          <w:p w14:paraId="1C88F246" w14:textId="77777777" w:rsidR="009B6170" w:rsidRPr="005D4FBC" w:rsidRDefault="009B6170" w:rsidP="00B05427">
            <w:pPr>
              <w:pStyle w:val="BodyText"/>
              <w:tabs>
                <w:tab w:val="left" w:pos="2297"/>
              </w:tabs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b/>
                <w:sz w:val="22"/>
                <w:szCs w:val="22"/>
              </w:rPr>
              <w:t>Entry:</w:t>
            </w:r>
          </w:p>
        </w:tc>
        <w:tc>
          <w:tcPr>
            <w:tcW w:w="7001" w:type="dxa"/>
          </w:tcPr>
          <w:p w14:paraId="4CC3350E" w14:textId="0C96D056" w:rsidR="009B6170" w:rsidRPr="005D4FBC" w:rsidRDefault="009B6170" w:rsidP="00B05427">
            <w:pPr>
              <w:pStyle w:val="BodyText"/>
              <w:tabs>
                <w:tab w:val="left" w:pos="1141"/>
              </w:tabs>
              <w:rPr>
                <w:rFonts w:asciiTheme="minorHAnsi" w:hAnsiTheme="minorHAnsi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i/>
                <w:sz w:val="22"/>
                <w:szCs w:val="22"/>
              </w:rPr>
              <w:t>Individual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ab/>
              <w:t xml:space="preserve">Maximum of 3 swimmers per event, per Sport Class, per </w:t>
            </w:r>
            <w:r w:rsidR="005D4FBC">
              <w:rPr>
                <w:rFonts w:asciiTheme="minorHAnsi" w:hAnsiTheme="minorHAnsi"/>
                <w:sz w:val="22"/>
                <w:szCs w:val="22"/>
              </w:rPr>
              <w:tab/>
            </w:r>
            <w:r w:rsidRPr="005D4FBC">
              <w:rPr>
                <w:rFonts w:asciiTheme="minorHAnsi" w:hAnsiTheme="minorHAnsi"/>
                <w:sz w:val="22"/>
                <w:szCs w:val="22"/>
              </w:rPr>
              <w:t>country.</w:t>
            </w:r>
          </w:p>
          <w:p w14:paraId="77D73AD1" w14:textId="77777777" w:rsidR="009B6170" w:rsidRPr="005D4FBC" w:rsidRDefault="009B6170" w:rsidP="00B05427">
            <w:pPr>
              <w:pStyle w:val="BodyText"/>
              <w:tabs>
                <w:tab w:val="left" w:pos="1141"/>
              </w:tabs>
              <w:spacing w:after="120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D4FBC">
              <w:rPr>
                <w:rFonts w:asciiTheme="minorHAnsi" w:hAnsiTheme="minorHAnsi"/>
                <w:i/>
                <w:sz w:val="22"/>
                <w:szCs w:val="22"/>
              </w:rPr>
              <w:t>Relays: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4FBC">
              <w:rPr>
                <w:rFonts w:asciiTheme="minorHAnsi" w:hAnsiTheme="minorHAnsi"/>
                <w:sz w:val="22"/>
                <w:szCs w:val="22"/>
              </w:rPr>
              <w:tab/>
              <w:t>Maximum of 1 team per event per country</w:t>
            </w:r>
          </w:p>
        </w:tc>
      </w:tr>
    </w:tbl>
    <w:p w14:paraId="78B2FF7E" w14:textId="4D0C0817" w:rsidR="009B6170" w:rsidRPr="005D4FBC" w:rsidRDefault="009B6170" w:rsidP="009B6170">
      <w:pPr>
        <w:rPr>
          <w:sz w:val="22"/>
          <w:szCs w:val="22"/>
        </w:rPr>
      </w:pPr>
    </w:p>
    <w:p w14:paraId="6A157AF6" w14:textId="77777777" w:rsidR="009A61F3" w:rsidRPr="005D4FBC" w:rsidRDefault="009A61F3">
      <w:pPr>
        <w:rPr>
          <w:b/>
          <w:sz w:val="22"/>
          <w:szCs w:val="22"/>
        </w:rPr>
      </w:pPr>
      <w:r w:rsidRPr="005D4FBC">
        <w:rPr>
          <w:b/>
          <w:sz w:val="22"/>
          <w:szCs w:val="22"/>
        </w:rPr>
        <w:br w:type="page"/>
      </w:r>
    </w:p>
    <w:p w14:paraId="784A6CA4" w14:textId="03C19B4F" w:rsidR="009A61F3" w:rsidRPr="005D4FBC" w:rsidRDefault="00010D78" w:rsidP="009A61F3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  <w:r w:rsidRPr="005D4FBC">
        <w:rPr>
          <w:b/>
          <w:sz w:val="22"/>
          <w:szCs w:val="22"/>
        </w:rPr>
        <w:lastRenderedPageBreak/>
        <w:t>SWIMMER SELECTION</w:t>
      </w:r>
    </w:p>
    <w:p w14:paraId="04B3F310" w14:textId="77777777" w:rsidR="009A61F3" w:rsidRPr="005D4FBC" w:rsidRDefault="009A61F3" w:rsidP="009A61F3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4112B3B6" w14:textId="77777777" w:rsidR="009A61F3" w:rsidRPr="005D4FBC" w:rsidRDefault="009A61F3" w:rsidP="009A61F3">
      <w:pPr>
        <w:pStyle w:val="BodyText"/>
        <w:spacing w:before="1" w:line="244" w:lineRule="auto"/>
        <w:ind w:left="567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In order to satisfy the requirements for selection to Canada’s</w:t>
      </w:r>
      <w:r w:rsidRPr="005D4FB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D4FBC">
        <w:rPr>
          <w:rFonts w:asciiTheme="minorHAnsi" w:hAnsiTheme="minorHAnsi"/>
          <w:sz w:val="22"/>
          <w:szCs w:val="22"/>
        </w:rPr>
        <w:t>2022 WPS Championship</w:t>
      </w:r>
      <w:r w:rsidRPr="005D4FB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4FBC">
        <w:rPr>
          <w:rFonts w:asciiTheme="minorHAnsi" w:hAnsiTheme="minorHAnsi"/>
          <w:sz w:val="22"/>
          <w:szCs w:val="22"/>
        </w:rPr>
        <w:t>Team, all swimmers must:</w:t>
      </w:r>
    </w:p>
    <w:p w14:paraId="23858DBA" w14:textId="77777777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 xml:space="preserve">compete at the 2022 Canadian Swimming Trials. </w:t>
      </w:r>
    </w:p>
    <w:p w14:paraId="0585156D" w14:textId="77777777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be able to represent Canada in accordance with the eligibility requirements set out by the Canadian Paralympic Committee, Swimming Canada (CGR 1.2.1) and the International Paralympic Committee (IPC).</w:t>
      </w:r>
    </w:p>
    <w:p w14:paraId="5D93B4F0" w14:textId="449951E7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hold a Canadian passport as of May 1, 2022 and which expires no earlier than January 18, 2023.</w:t>
      </w:r>
    </w:p>
    <w:p w14:paraId="069139D3" w14:textId="77777777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 xml:space="preserve">be registered directly with Swimming Canada or with a Swimming Canada registered swim club in accordance with Swimming Canada eligibility (CGR 1.2.1). </w:t>
      </w:r>
    </w:p>
    <w:p w14:paraId="76D0D35F" w14:textId="30E9EFD1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declare themselves available for nomination prior to the 2022 Canadian Swimming Trials.</w:t>
      </w:r>
    </w:p>
    <w:p w14:paraId="4449C9B7" w14:textId="6E102044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sign the 2021-2022 Swimming Canada Athlete Agreement no later than May 1, 2022.</w:t>
      </w:r>
    </w:p>
    <w:p w14:paraId="000DEA80" w14:textId="40870625" w:rsidR="009A61F3" w:rsidRPr="005D4FBC" w:rsidRDefault="009A61F3" w:rsidP="005D4FBC">
      <w:pPr>
        <w:pStyle w:val="BodyText"/>
        <w:numPr>
          <w:ilvl w:val="0"/>
          <w:numId w:val="16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 xml:space="preserve">attend all Swimming Canada’s Paralympic Team preparation activities including Post Trials Meetings commencing at 9am on Monday April 11, </w:t>
      </w:r>
      <w:r w:rsidR="005C649F" w:rsidRPr="005D4FBC">
        <w:rPr>
          <w:rFonts w:asciiTheme="minorHAnsi" w:hAnsiTheme="minorHAnsi"/>
          <w:sz w:val="22"/>
          <w:szCs w:val="22"/>
        </w:rPr>
        <w:t>2022,</w:t>
      </w:r>
      <w:r w:rsidRPr="005D4FBC">
        <w:rPr>
          <w:rFonts w:asciiTheme="minorHAnsi" w:hAnsiTheme="minorHAnsi"/>
          <w:sz w:val="22"/>
          <w:szCs w:val="22"/>
        </w:rPr>
        <w:t xml:space="preserve"> in Victoria</w:t>
      </w:r>
      <w:r w:rsidR="005D4FBC" w:rsidRPr="005D4FBC">
        <w:rPr>
          <w:rFonts w:asciiTheme="minorHAnsi" w:hAnsiTheme="minorHAnsi"/>
          <w:sz w:val="22"/>
          <w:szCs w:val="22"/>
        </w:rPr>
        <w:t>, British Columbia</w:t>
      </w:r>
      <w:r w:rsidRPr="005D4FBC">
        <w:rPr>
          <w:rFonts w:asciiTheme="minorHAnsi" w:hAnsiTheme="minorHAnsi"/>
          <w:sz w:val="22"/>
          <w:szCs w:val="22"/>
        </w:rPr>
        <w:t>. Swimmers must plan and book flights accordingly. Swimming Canada is not responsible for the cost of flight changes.</w:t>
      </w:r>
    </w:p>
    <w:p w14:paraId="038B049F" w14:textId="77777777" w:rsidR="009A61F3" w:rsidRPr="005D4FBC" w:rsidRDefault="009A61F3" w:rsidP="009A61F3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2EA6DF5B" w14:textId="1F8C5DC8" w:rsidR="009A61F3" w:rsidRPr="005D4FBC" w:rsidRDefault="00010D78" w:rsidP="009A61F3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  <w:r w:rsidRPr="005D4FBC">
        <w:rPr>
          <w:b/>
          <w:sz w:val="22"/>
          <w:szCs w:val="22"/>
        </w:rPr>
        <w:t>CLASSIFICATION</w:t>
      </w:r>
    </w:p>
    <w:p w14:paraId="28CD6E33" w14:textId="77777777" w:rsidR="009A61F3" w:rsidRPr="005D4FBC" w:rsidRDefault="009A61F3" w:rsidP="009A61F3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</w:p>
    <w:p w14:paraId="666383DE" w14:textId="77777777" w:rsidR="009A61F3" w:rsidRPr="005D4FBC" w:rsidRDefault="009A61F3" w:rsidP="009A61F3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 xml:space="preserve">hold an active World Para Swimming Athlete License for the 2022 season and a valid WPS Sport Class for: </w:t>
      </w:r>
      <w:bookmarkStart w:id="0" w:name="_Hlk7887549"/>
    </w:p>
    <w:p w14:paraId="12C6BA36" w14:textId="77777777" w:rsidR="009A61F3" w:rsidRPr="005D4FBC" w:rsidRDefault="009A61F3" w:rsidP="009A61F3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5D4FBC">
        <w:rPr>
          <w:rFonts w:asciiTheme="minorHAnsi" w:eastAsia="Times New Roman" w:hAnsiTheme="minorHAnsi"/>
          <w:lang w:val="en-AU"/>
        </w:rPr>
        <w:t>PI in Sport Class 1-10; or</w:t>
      </w:r>
    </w:p>
    <w:p w14:paraId="6CE265EF" w14:textId="77777777" w:rsidR="009A61F3" w:rsidRPr="005D4FBC" w:rsidRDefault="009A61F3" w:rsidP="009A61F3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5D4FBC">
        <w:rPr>
          <w:rFonts w:asciiTheme="minorHAnsi" w:eastAsia="Times New Roman" w:hAnsiTheme="minorHAnsi"/>
          <w:lang w:val="en-AU"/>
        </w:rPr>
        <w:t>VI in Sport Class 11-13; or</w:t>
      </w:r>
    </w:p>
    <w:p w14:paraId="33A72BD1" w14:textId="696CEDE6" w:rsidR="009A61F3" w:rsidRPr="005D4FBC" w:rsidRDefault="009A61F3" w:rsidP="009A61F3">
      <w:pPr>
        <w:pStyle w:val="ListParagraph"/>
        <w:numPr>
          <w:ilvl w:val="0"/>
          <w:numId w:val="14"/>
        </w:numPr>
        <w:spacing w:line="247" w:lineRule="auto"/>
        <w:ind w:left="1560" w:right="3690"/>
        <w:rPr>
          <w:rFonts w:asciiTheme="minorHAnsi" w:hAnsiTheme="minorHAnsi"/>
        </w:rPr>
      </w:pPr>
      <w:r w:rsidRPr="005D4FBC">
        <w:rPr>
          <w:rFonts w:asciiTheme="minorHAnsi" w:eastAsia="Times New Roman" w:hAnsiTheme="minorHAnsi"/>
          <w:lang w:val="en-AU"/>
        </w:rPr>
        <w:t>II in Sport Class 14.</w:t>
      </w:r>
    </w:p>
    <w:bookmarkEnd w:id="0"/>
    <w:p w14:paraId="2F48C4FF" w14:textId="77777777" w:rsidR="009A61F3" w:rsidRPr="005D4FBC" w:rsidRDefault="009A61F3" w:rsidP="009A61F3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be internationally classified before April 6, 2022, with a ‘Confirmed’ sport class status or a ‘Fixed Review’ Date sport class status with a review date after 2022.</w:t>
      </w:r>
    </w:p>
    <w:p w14:paraId="0B7CAAC1" w14:textId="1A596014" w:rsidR="009A61F3" w:rsidRPr="005D4FBC" w:rsidRDefault="009A61F3" w:rsidP="009A61F3">
      <w:pPr>
        <w:pStyle w:val="BodyText"/>
        <w:numPr>
          <w:ilvl w:val="0"/>
          <w:numId w:val="13"/>
        </w:numPr>
        <w:spacing w:before="5" w:line="247" w:lineRule="auto"/>
        <w:ind w:left="993" w:right="826"/>
        <w:rPr>
          <w:rFonts w:asciiTheme="minorHAnsi" w:hAnsiTheme="minorHAnsi"/>
          <w:sz w:val="22"/>
          <w:szCs w:val="22"/>
        </w:rPr>
      </w:pPr>
      <w:r w:rsidRPr="005D4FBC">
        <w:rPr>
          <w:rFonts w:asciiTheme="minorHAnsi" w:hAnsiTheme="minorHAnsi"/>
          <w:sz w:val="22"/>
          <w:szCs w:val="22"/>
        </w:rPr>
        <w:t>any swimmer with a Canadian Domestic Level III SportClass who wishes to be considered for selection must undertake a Classification Review between Dec 1</w:t>
      </w:r>
      <w:r w:rsidR="005C649F" w:rsidRPr="005D4FBC">
        <w:rPr>
          <w:rFonts w:asciiTheme="minorHAnsi" w:hAnsiTheme="minorHAnsi"/>
          <w:sz w:val="22"/>
          <w:szCs w:val="22"/>
        </w:rPr>
        <w:t>, 2021,</w:t>
      </w:r>
      <w:r w:rsidRPr="005D4FBC">
        <w:rPr>
          <w:rFonts w:asciiTheme="minorHAnsi" w:hAnsiTheme="minorHAnsi"/>
          <w:sz w:val="22"/>
          <w:szCs w:val="22"/>
        </w:rPr>
        <w:t xml:space="preserve"> and </w:t>
      </w:r>
      <w:r w:rsidR="005C649F">
        <w:rPr>
          <w:rFonts w:asciiTheme="minorHAnsi" w:hAnsiTheme="minorHAnsi"/>
          <w:sz w:val="22"/>
          <w:szCs w:val="22"/>
        </w:rPr>
        <w:t>April</w:t>
      </w:r>
      <w:r w:rsidRPr="005D4FBC">
        <w:rPr>
          <w:rFonts w:asciiTheme="minorHAnsi" w:hAnsiTheme="minorHAnsi"/>
          <w:sz w:val="22"/>
          <w:szCs w:val="22"/>
        </w:rPr>
        <w:t xml:space="preserve"> </w:t>
      </w:r>
      <w:r w:rsidR="005C649F">
        <w:rPr>
          <w:rFonts w:asciiTheme="minorHAnsi" w:hAnsiTheme="minorHAnsi"/>
          <w:sz w:val="22"/>
          <w:szCs w:val="22"/>
        </w:rPr>
        <w:t>6,</w:t>
      </w:r>
      <w:r w:rsidRPr="005D4FBC">
        <w:rPr>
          <w:rFonts w:asciiTheme="minorHAnsi" w:hAnsiTheme="minorHAnsi"/>
          <w:sz w:val="22"/>
          <w:szCs w:val="22"/>
        </w:rPr>
        <w:t xml:space="preserve"> 2022. This review must be requested from the National Classification Lead no later than the Trials Entry Deadline </w:t>
      </w:r>
    </w:p>
    <w:p w14:paraId="7B51C843" w14:textId="77777777" w:rsidR="009A61F3" w:rsidRPr="005D4FBC" w:rsidRDefault="009A61F3" w:rsidP="009A61F3">
      <w:pPr>
        <w:pStyle w:val="BodyText"/>
        <w:spacing w:before="5" w:line="247" w:lineRule="auto"/>
        <w:ind w:right="826"/>
        <w:rPr>
          <w:rFonts w:asciiTheme="minorHAnsi" w:hAnsiTheme="minorHAnsi"/>
          <w:sz w:val="22"/>
          <w:szCs w:val="22"/>
        </w:rPr>
      </w:pPr>
    </w:p>
    <w:p w14:paraId="619F4414" w14:textId="4E8D9900" w:rsidR="009B6170" w:rsidRPr="005D4FBC" w:rsidRDefault="009B6170" w:rsidP="009B6170">
      <w:pPr>
        <w:rPr>
          <w:sz w:val="22"/>
          <w:szCs w:val="22"/>
        </w:rPr>
      </w:pPr>
    </w:p>
    <w:p w14:paraId="29337F7A" w14:textId="37AE2311" w:rsidR="009B6170" w:rsidRPr="005D4FBC" w:rsidRDefault="009B6170">
      <w:pPr>
        <w:rPr>
          <w:sz w:val="22"/>
          <w:szCs w:val="22"/>
        </w:rPr>
      </w:pPr>
      <w:r w:rsidRPr="005D4FBC">
        <w:rPr>
          <w:sz w:val="22"/>
          <w:szCs w:val="22"/>
        </w:rPr>
        <w:br w:type="page"/>
      </w:r>
    </w:p>
    <w:p w14:paraId="2E842269" w14:textId="5959B26D" w:rsidR="009B6170" w:rsidRPr="009A61F3" w:rsidRDefault="00010D78" w:rsidP="009B6170">
      <w:pPr>
        <w:tabs>
          <w:tab w:val="left" w:pos="858"/>
        </w:tabs>
        <w:spacing w:line="247" w:lineRule="auto"/>
        <w:ind w:right="-272"/>
        <w:rPr>
          <w:sz w:val="22"/>
          <w:szCs w:val="22"/>
        </w:rPr>
      </w:pPr>
      <w:r w:rsidRPr="009A61F3">
        <w:rPr>
          <w:b/>
          <w:sz w:val="22"/>
          <w:szCs w:val="22"/>
        </w:rPr>
        <w:lastRenderedPageBreak/>
        <w:t xml:space="preserve">SWIMMER PERFORMANCE REQUIREMENTS </w:t>
      </w:r>
    </w:p>
    <w:p w14:paraId="22C51125" w14:textId="7D2F7B46" w:rsidR="009B6170" w:rsidRPr="009A61F3" w:rsidRDefault="009B6170" w:rsidP="009B6170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6453"/>
      </w:tblGrid>
      <w:tr w:rsidR="009B6170" w:rsidRPr="009A61F3" w14:paraId="2069D717" w14:textId="77777777" w:rsidTr="009A61F3">
        <w:tc>
          <w:tcPr>
            <w:tcW w:w="2761" w:type="dxa"/>
          </w:tcPr>
          <w:p w14:paraId="0C74930D" w14:textId="77777777" w:rsidR="009B6170" w:rsidRPr="009A61F3" w:rsidRDefault="009B6170" w:rsidP="00B05427">
            <w:pPr>
              <w:rPr>
                <w:b/>
                <w:bCs/>
                <w:color w:val="000000" w:themeColor="text1"/>
              </w:rPr>
            </w:pPr>
            <w:r w:rsidRPr="009A61F3">
              <w:rPr>
                <w:b/>
                <w:bCs/>
                <w:color w:val="000000" w:themeColor="text1"/>
              </w:rPr>
              <w:t>PRIORITY</w:t>
            </w:r>
          </w:p>
        </w:tc>
        <w:tc>
          <w:tcPr>
            <w:tcW w:w="6453" w:type="dxa"/>
          </w:tcPr>
          <w:p w14:paraId="6F3A08A0" w14:textId="77777777" w:rsidR="009B6170" w:rsidRPr="009A61F3" w:rsidRDefault="009B6170" w:rsidP="00B05427">
            <w:pPr>
              <w:spacing w:after="120"/>
              <w:ind w:left="34"/>
              <w:rPr>
                <w:b/>
                <w:bCs/>
                <w:color w:val="000000" w:themeColor="text1"/>
              </w:rPr>
            </w:pPr>
            <w:r w:rsidRPr="009A61F3">
              <w:rPr>
                <w:b/>
                <w:bCs/>
                <w:color w:val="000000" w:themeColor="text1"/>
              </w:rPr>
              <w:t>CRITERION</w:t>
            </w:r>
          </w:p>
        </w:tc>
      </w:tr>
      <w:tr w:rsidR="009B6170" w:rsidRPr="009A61F3" w14:paraId="6565D02C" w14:textId="77777777" w:rsidTr="009A61F3">
        <w:trPr>
          <w:trHeight w:val="1797"/>
        </w:trPr>
        <w:tc>
          <w:tcPr>
            <w:tcW w:w="2761" w:type="dxa"/>
          </w:tcPr>
          <w:p w14:paraId="176D55AA" w14:textId="77777777" w:rsidR="009B6170" w:rsidRPr="009A61F3" w:rsidRDefault="009B6170" w:rsidP="00B05427">
            <w:pPr>
              <w:rPr>
                <w:b/>
                <w:bCs/>
                <w:color w:val="000000" w:themeColor="text1"/>
              </w:rPr>
            </w:pPr>
            <w:r w:rsidRPr="009A61F3">
              <w:rPr>
                <w:b/>
                <w:bCs/>
                <w:color w:val="000000" w:themeColor="text1"/>
              </w:rPr>
              <w:t>Priority 1</w:t>
            </w:r>
          </w:p>
        </w:tc>
        <w:tc>
          <w:tcPr>
            <w:tcW w:w="6453" w:type="dxa"/>
          </w:tcPr>
          <w:p w14:paraId="587C1919" w14:textId="7EC963D8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 xml:space="preserve">At the conclusion of the Selection Event, each eligible swimmers’ performances shall be ranked in priority order based on their amended world ranking (1 January 2021 – 31 March 2022) for that event.  </w:t>
            </w:r>
          </w:p>
          <w:p w14:paraId="2BDBB2B8" w14:textId="77777777" w:rsidR="009B6170" w:rsidRPr="009A61F3" w:rsidRDefault="009B6170" w:rsidP="00B05427">
            <w:pPr>
              <w:rPr>
                <w:color w:val="000000" w:themeColor="text1"/>
              </w:rPr>
            </w:pPr>
          </w:p>
          <w:p w14:paraId="26640022" w14:textId="77777777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>All performances, in eligible events, provided they meet the MQS for that event, shall be ranked and the top 26 performances shall be selected to the Team</w:t>
            </w:r>
          </w:p>
        </w:tc>
      </w:tr>
      <w:tr w:rsidR="009B6170" w:rsidRPr="009A61F3" w14:paraId="076E0281" w14:textId="77777777" w:rsidTr="009A61F3">
        <w:trPr>
          <w:trHeight w:val="562"/>
        </w:trPr>
        <w:tc>
          <w:tcPr>
            <w:tcW w:w="9214" w:type="dxa"/>
            <w:gridSpan w:val="2"/>
          </w:tcPr>
          <w:p w14:paraId="0DF00E31" w14:textId="77777777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>Selection of the first 26 positions on the team will be completed using Priority 1. Four positions will be held in reserve for Extenuating Circumstances.</w:t>
            </w:r>
          </w:p>
          <w:p w14:paraId="4D5D17FC" w14:textId="77777777" w:rsidR="009B6170" w:rsidRPr="009A61F3" w:rsidRDefault="009B6170" w:rsidP="00B05427">
            <w:pPr>
              <w:rPr>
                <w:color w:val="000000" w:themeColor="text1"/>
              </w:rPr>
            </w:pPr>
          </w:p>
        </w:tc>
      </w:tr>
      <w:tr w:rsidR="009B6170" w:rsidRPr="009A61F3" w14:paraId="16C11D3B" w14:textId="77777777" w:rsidTr="009A61F3">
        <w:trPr>
          <w:trHeight w:val="2115"/>
        </w:trPr>
        <w:tc>
          <w:tcPr>
            <w:tcW w:w="2761" w:type="dxa"/>
          </w:tcPr>
          <w:p w14:paraId="2262CE2E" w14:textId="77777777" w:rsidR="009B6170" w:rsidRPr="009A61F3" w:rsidRDefault="009B6170" w:rsidP="00B05427">
            <w:pPr>
              <w:rPr>
                <w:b/>
                <w:bCs/>
                <w:color w:val="000000" w:themeColor="text1"/>
              </w:rPr>
            </w:pPr>
            <w:r w:rsidRPr="009A61F3">
              <w:rPr>
                <w:b/>
                <w:bCs/>
                <w:color w:val="000000" w:themeColor="text1"/>
              </w:rPr>
              <w:t xml:space="preserve">Priority 2 </w:t>
            </w:r>
            <w:r w:rsidRPr="009A61F3">
              <w:rPr>
                <w:b/>
                <w:color w:val="000000" w:themeColor="text1"/>
              </w:rPr>
              <w:t>– Extenuating Circumstances</w:t>
            </w:r>
          </w:p>
        </w:tc>
        <w:tc>
          <w:tcPr>
            <w:tcW w:w="6453" w:type="dxa"/>
          </w:tcPr>
          <w:p w14:paraId="438C80D8" w14:textId="43749620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 xml:space="preserve">All requests for consideration of performance </w:t>
            </w:r>
            <w:r w:rsidR="00126D77">
              <w:rPr>
                <w:color w:val="000000" w:themeColor="text1"/>
              </w:rPr>
              <w:t>that meet the Ext</w:t>
            </w:r>
            <w:r w:rsidR="00BA6948">
              <w:rPr>
                <w:color w:val="000000" w:themeColor="text1"/>
              </w:rPr>
              <w:t xml:space="preserve">enuating Circumstances clause of the Selection Criteria when published </w:t>
            </w:r>
            <w:r w:rsidRPr="009A61F3">
              <w:rPr>
                <w:color w:val="000000" w:themeColor="text1"/>
              </w:rPr>
              <w:t>will be considered.</w:t>
            </w:r>
          </w:p>
          <w:p w14:paraId="0037B8E9" w14:textId="77777777" w:rsidR="009B6170" w:rsidRPr="009A61F3" w:rsidRDefault="009B6170" w:rsidP="00B05427">
            <w:pPr>
              <w:rPr>
                <w:color w:val="000000" w:themeColor="text1"/>
              </w:rPr>
            </w:pPr>
          </w:p>
          <w:p w14:paraId="74BD7F55" w14:textId="77777777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>Priority 2 shall not be used to unseat any swimmer previously achieving the Performance Requirements through Priority 1.</w:t>
            </w:r>
            <w:r w:rsidRPr="009A61F3">
              <w:rPr>
                <w:color w:val="000000" w:themeColor="text1"/>
              </w:rPr>
              <w:br/>
            </w:r>
          </w:p>
          <w:p w14:paraId="24CAE508" w14:textId="77777777" w:rsidR="009B6170" w:rsidRPr="009A61F3" w:rsidRDefault="009B6170" w:rsidP="00B05427">
            <w:pPr>
              <w:rPr>
                <w:color w:val="000000" w:themeColor="text1"/>
              </w:rPr>
            </w:pPr>
            <w:r w:rsidRPr="009A61F3">
              <w:rPr>
                <w:color w:val="000000" w:themeColor="text1"/>
              </w:rPr>
              <w:t xml:space="preserve">Should there be no Extenuating Circumstances, the final four positions on the team would be filled following the methodology described in Priority 1. </w:t>
            </w:r>
          </w:p>
        </w:tc>
      </w:tr>
    </w:tbl>
    <w:p w14:paraId="21992D89" w14:textId="5F964ECD" w:rsidR="009B6170" w:rsidRPr="009A61F3" w:rsidRDefault="009B6170" w:rsidP="009B6170">
      <w:pPr>
        <w:rPr>
          <w:sz w:val="22"/>
          <w:szCs w:val="22"/>
        </w:rPr>
      </w:pPr>
    </w:p>
    <w:p w14:paraId="2F2F0141" w14:textId="77777777" w:rsidR="007F6C25" w:rsidRPr="009A61F3" w:rsidRDefault="007F6C25">
      <w:pPr>
        <w:rPr>
          <w:rFonts w:eastAsia="Arial" w:cs="Arial"/>
          <w:b/>
          <w:sz w:val="22"/>
          <w:szCs w:val="22"/>
          <w:lang w:eastAsia="en-CA" w:bidi="en-CA"/>
        </w:rPr>
      </w:pPr>
      <w:r w:rsidRPr="009A61F3">
        <w:rPr>
          <w:b/>
          <w:sz w:val="22"/>
          <w:szCs w:val="22"/>
        </w:rPr>
        <w:br w:type="page"/>
      </w:r>
    </w:p>
    <w:p w14:paraId="2D1FFDF6" w14:textId="78766E5C" w:rsidR="007F6C25" w:rsidRPr="00010D78" w:rsidRDefault="007F6C25" w:rsidP="00010D78">
      <w:pPr>
        <w:tabs>
          <w:tab w:val="left" w:pos="858"/>
        </w:tabs>
        <w:spacing w:line="247" w:lineRule="auto"/>
        <w:ind w:right="209"/>
        <w:rPr>
          <w:b/>
          <w:sz w:val="22"/>
          <w:szCs w:val="22"/>
        </w:rPr>
      </w:pPr>
      <w:r w:rsidRPr="00010D78">
        <w:rPr>
          <w:b/>
          <w:sz w:val="22"/>
          <w:szCs w:val="22"/>
        </w:rPr>
        <w:lastRenderedPageBreak/>
        <w:t>COACHES SELECTION</w:t>
      </w:r>
    </w:p>
    <w:p w14:paraId="3F5E99B0" w14:textId="77777777" w:rsidR="007F6C25" w:rsidRPr="00DD2E3E" w:rsidRDefault="007F6C25" w:rsidP="007F6C25">
      <w:pPr>
        <w:pStyle w:val="ListParagraph"/>
        <w:ind w:left="1128" w:firstLine="0"/>
        <w:rPr>
          <w:rFonts w:asciiTheme="minorHAnsi" w:eastAsia="Times New Roman" w:hAnsiTheme="minorHAnsi"/>
          <w:color w:val="000000" w:themeColor="text1"/>
          <w:sz w:val="4"/>
          <w:szCs w:val="4"/>
          <w:lang w:val="en-AU" w:eastAsia="en-US" w:bidi="ar-SA"/>
        </w:rPr>
      </w:pPr>
    </w:p>
    <w:p w14:paraId="2B3ACE2E" w14:textId="1F0E58CD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A61F3">
        <w:rPr>
          <w:rFonts w:asciiTheme="minorHAnsi" w:hAnsiTheme="minorHAnsi"/>
          <w:color w:val="000000" w:themeColor="text1"/>
          <w:sz w:val="22"/>
          <w:szCs w:val="22"/>
        </w:rPr>
        <w:t>The Swimming Canada Associate Director of High Performance (ADHP) has the authority and sole discretion to appoint up to eight (8) Group Coaches for nomination.</w:t>
      </w:r>
    </w:p>
    <w:p w14:paraId="0A047B01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A61F3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Pr="009A61F3">
        <w:rPr>
          <w:rFonts w:asciiTheme="minorHAnsi" w:hAnsiTheme="minorHAnsi"/>
          <w:color w:val="000000" w:themeColor="text1"/>
          <w:spacing w:val="-18"/>
          <w:sz w:val="22"/>
          <w:szCs w:val="22"/>
        </w:rPr>
        <w:t xml:space="preserve">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>final number</w:t>
      </w:r>
      <w:r w:rsidRPr="009A61F3">
        <w:rPr>
          <w:rFonts w:asciiTheme="minorHAnsi" w:hAnsiTheme="minorHAnsi"/>
          <w:color w:val="000000" w:themeColor="text1"/>
          <w:spacing w:val="-17"/>
          <w:sz w:val="22"/>
          <w:szCs w:val="22"/>
        </w:rPr>
        <w:t xml:space="preserve">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Pr="009A61F3">
        <w:rPr>
          <w:rFonts w:asciiTheme="minorHAnsi" w:hAnsiTheme="minorHAnsi"/>
          <w:color w:val="000000" w:themeColor="text1"/>
          <w:spacing w:val="-16"/>
          <w:sz w:val="22"/>
          <w:szCs w:val="22"/>
        </w:rPr>
        <w:t xml:space="preserve">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>Coaches</w:t>
      </w:r>
      <w:r w:rsidRPr="009A61F3">
        <w:rPr>
          <w:rFonts w:asciiTheme="minorHAnsi" w:hAnsiTheme="minorHAnsi"/>
          <w:color w:val="000000" w:themeColor="text1"/>
          <w:spacing w:val="-17"/>
          <w:sz w:val="22"/>
          <w:szCs w:val="22"/>
        </w:rPr>
        <w:t xml:space="preserve">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>selected is dependent upon the needs of the team as determined by the ADHP at his sole discretion:</w:t>
      </w:r>
    </w:p>
    <w:p w14:paraId="47813BDD" w14:textId="523FCC1F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color w:val="000000" w:themeColor="text1"/>
          <w:sz w:val="22"/>
          <w:szCs w:val="22"/>
        </w:rPr>
      </w:pPr>
      <w:r w:rsidRPr="009A61F3">
        <w:rPr>
          <w:rFonts w:asciiTheme="minorHAnsi" w:hAnsiTheme="minorHAnsi"/>
          <w:color w:val="000000" w:themeColor="text1"/>
          <w:sz w:val="22"/>
          <w:szCs w:val="22"/>
        </w:rPr>
        <w:t xml:space="preserve">Coaching appointments will be made to maximize the development opportunity, while respecting the high performance nature of the World Championship event.  As such, a maximum of four coaches may be appointed who are </w:t>
      </w:r>
      <w:r w:rsidR="005C649F">
        <w:rPr>
          <w:rFonts w:asciiTheme="minorHAnsi" w:hAnsiTheme="minorHAnsi"/>
          <w:color w:val="000000" w:themeColor="text1"/>
          <w:sz w:val="22"/>
          <w:szCs w:val="22"/>
        </w:rPr>
        <w:t xml:space="preserve">Age Group Coach /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 xml:space="preserve">Level 2 Certified under the National Coaching Certification Program (NCCP). Any coaches appointed to the Team with this certification will be partnered with a </w:t>
      </w:r>
      <w:r w:rsidR="005C649F">
        <w:rPr>
          <w:rFonts w:asciiTheme="minorHAnsi" w:hAnsiTheme="minorHAnsi"/>
          <w:color w:val="000000" w:themeColor="text1"/>
          <w:sz w:val="22"/>
          <w:szCs w:val="22"/>
        </w:rPr>
        <w:t xml:space="preserve">Senior Coach / </w:t>
      </w:r>
      <w:r w:rsidRPr="009A61F3">
        <w:rPr>
          <w:rFonts w:asciiTheme="minorHAnsi" w:hAnsiTheme="minorHAnsi"/>
          <w:color w:val="000000" w:themeColor="text1"/>
          <w:sz w:val="22"/>
          <w:szCs w:val="22"/>
        </w:rPr>
        <w:t>Level 3 (or higher) Coach to co-coach a group at the Championships.</w:t>
      </w:r>
    </w:p>
    <w:p w14:paraId="554FE871" w14:textId="77777777" w:rsidR="007F6C25" w:rsidRPr="009A61F3" w:rsidRDefault="007F6C25" w:rsidP="009A61F3">
      <w:pPr>
        <w:ind w:right="4"/>
        <w:rPr>
          <w:rFonts w:eastAsia="Times New Roman"/>
          <w:sz w:val="22"/>
          <w:szCs w:val="22"/>
          <w:lang w:val="en-AU"/>
        </w:rPr>
      </w:pPr>
    </w:p>
    <w:p w14:paraId="75952558" w14:textId="77777777" w:rsidR="007F6C25" w:rsidRPr="009A61F3" w:rsidRDefault="007F6C25" w:rsidP="009A61F3">
      <w:pPr>
        <w:pStyle w:val="BodyText"/>
        <w:spacing w:before="5" w:line="247" w:lineRule="auto"/>
        <w:ind w:left="284"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To be eligible for selection a Coach must satisfy the following criteria:</w:t>
      </w:r>
    </w:p>
    <w:p w14:paraId="75C68931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have been a resident in Canada and duly employed as a swimming Coach by a Swimming Canada affiliated organization for 90 days prior to the first day of the Selection Event;</w:t>
      </w:r>
    </w:p>
    <w:p w14:paraId="5C8A101D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be a fully registered Coach and member in good standing with the Canadian Swimming Coaches Association (CSCA) and Swimming Canada as of March 15, 2022;</w:t>
      </w:r>
    </w:p>
    <w:p w14:paraId="3799175B" w14:textId="1C7F809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 xml:space="preserve">provide a valid Police Record Check (PRC) </w:t>
      </w:r>
      <w:r w:rsidR="005C649F">
        <w:rPr>
          <w:rFonts w:asciiTheme="minorHAnsi" w:hAnsiTheme="minorHAnsi"/>
          <w:sz w:val="22"/>
          <w:szCs w:val="22"/>
        </w:rPr>
        <w:t xml:space="preserve">and Vulnerable Sector Check (VSC) </w:t>
      </w:r>
      <w:r w:rsidRPr="009A61F3">
        <w:rPr>
          <w:rFonts w:asciiTheme="minorHAnsi" w:hAnsiTheme="minorHAnsi"/>
          <w:sz w:val="22"/>
          <w:szCs w:val="22"/>
        </w:rPr>
        <w:t xml:space="preserve">to Swimming Canada by no later than May 1 2020; </w:t>
      </w:r>
    </w:p>
    <w:p w14:paraId="0721CA57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hold a Canadian passport as of May 1, 2022, and which expires no earlier than January 18, 2023.</w:t>
      </w:r>
    </w:p>
    <w:p w14:paraId="365C1BA3" w14:textId="7B1886FC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 xml:space="preserve">declare him or herself available for nomination prior to </w:t>
      </w:r>
      <w:r w:rsidR="005C649F" w:rsidRPr="009A61F3">
        <w:rPr>
          <w:rFonts w:asciiTheme="minorHAnsi" w:hAnsiTheme="minorHAnsi"/>
          <w:b/>
          <w:sz w:val="22"/>
          <w:szCs w:val="22"/>
          <w:u w:val="single"/>
        </w:rPr>
        <w:t>March</w:t>
      </w:r>
      <w:r w:rsidR="005C649F">
        <w:rPr>
          <w:rFonts w:asciiTheme="minorHAnsi" w:hAnsiTheme="minorHAnsi"/>
          <w:b/>
          <w:sz w:val="22"/>
          <w:szCs w:val="22"/>
          <w:u w:val="single"/>
        </w:rPr>
        <w:t xml:space="preserve"> 1, 2022</w:t>
      </w:r>
      <w:r w:rsidRPr="009A61F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69D0041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abide by the Canadian Anti-Doping Program (CADP) Agreement and World Anti-Doping Agency (WADA) Code and have never had a violation of either the CADP Agreement or WADA Code;</w:t>
      </w:r>
    </w:p>
    <w:p w14:paraId="501F6E64" w14:textId="77777777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by May 1, 2022, successfully complete the following training modules</w:t>
      </w:r>
    </w:p>
    <w:p w14:paraId="60DAD5AE" w14:textId="77777777" w:rsidR="007F6C25" w:rsidRPr="009A61F3" w:rsidRDefault="007F6C25" w:rsidP="009A61F3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CCES True Sport Clean;</w:t>
      </w:r>
    </w:p>
    <w:p w14:paraId="46446EDE" w14:textId="77777777" w:rsidR="007F6C25" w:rsidRPr="009A61F3" w:rsidRDefault="007F6C25" w:rsidP="009A61F3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CCES The Role of Athlete Support Personnel;</w:t>
      </w:r>
    </w:p>
    <w:p w14:paraId="4A5E21C0" w14:textId="77777777" w:rsidR="007F6C25" w:rsidRPr="009A61F3" w:rsidRDefault="007F6C25" w:rsidP="009A61F3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Respect in Sport – Respect in the Workplace</w:t>
      </w:r>
    </w:p>
    <w:p w14:paraId="18419A32" w14:textId="77777777" w:rsidR="007F6C25" w:rsidRPr="009A61F3" w:rsidRDefault="007F6C25" w:rsidP="009A61F3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 xml:space="preserve">Respect in Sport – Activity Leader </w:t>
      </w:r>
    </w:p>
    <w:p w14:paraId="27C522AB" w14:textId="77777777" w:rsidR="007F6C25" w:rsidRPr="009A61F3" w:rsidRDefault="007F6C25" w:rsidP="009A61F3">
      <w:pPr>
        <w:pStyle w:val="BodyText"/>
        <w:numPr>
          <w:ilvl w:val="0"/>
          <w:numId w:val="8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Swimming Canada Para Swimming Coaching Module</w:t>
      </w:r>
    </w:p>
    <w:p w14:paraId="50CFBDEE" w14:textId="45ABF2E4" w:rsidR="007F6C25" w:rsidRPr="009A61F3" w:rsidRDefault="007F6C25" w:rsidP="009A61F3">
      <w:pPr>
        <w:pStyle w:val="BodyText"/>
        <w:numPr>
          <w:ilvl w:val="0"/>
          <w:numId w:val="15"/>
        </w:numPr>
        <w:spacing w:before="5" w:line="247" w:lineRule="auto"/>
        <w:ind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>sign the 2021–2022 Swimming Canada Team Staff Agreement by no later than May 1, 2022.</w:t>
      </w:r>
    </w:p>
    <w:p w14:paraId="13A26EAD" w14:textId="77777777" w:rsidR="005C649F" w:rsidRPr="00DD2E3E" w:rsidRDefault="005C649F" w:rsidP="00974271">
      <w:pPr>
        <w:pStyle w:val="BodyText"/>
        <w:spacing w:before="5" w:line="247" w:lineRule="auto"/>
        <w:ind w:right="4"/>
        <w:rPr>
          <w:rFonts w:asciiTheme="minorHAnsi" w:hAnsiTheme="minorHAnsi"/>
          <w:sz w:val="16"/>
          <w:szCs w:val="16"/>
        </w:rPr>
      </w:pPr>
    </w:p>
    <w:p w14:paraId="4CB63C0F" w14:textId="71C7A8C4" w:rsidR="007F6C25" w:rsidRPr="009A61F3" w:rsidRDefault="007F6C25" w:rsidP="005C649F">
      <w:pPr>
        <w:pStyle w:val="BodyText"/>
        <w:spacing w:before="5" w:line="247" w:lineRule="auto"/>
        <w:ind w:left="360" w:right="4"/>
        <w:rPr>
          <w:rFonts w:asciiTheme="minorHAnsi" w:hAnsiTheme="minorHAnsi"/>
          <w:sz w:val="22"/>
          <w:szCs w:val="22"/>
        </w:rPr>
      </w:pPr>
      <w:r w:rsidRPr="009A61F3">
        <w:rPr>
          <w:rFonts w:asciiTheme="minorHAnsi" w:hAnsiTheme="minorHAnsi"/>
          <w:sz w:val="22"/>
          <w:szCs w:val="22"/>
        </w:rPr>
        <w:t xml:space="preserve">And, notwithstanding the intent of item </w:t>
      </w:r>
      <w:r w:rsidR="009A61F3">
        <w:rPr>
          <w:rFonts w:asciiTheme="minorHAnsi" w:hAnsiTheme="minorHAnsi"/>
          <w:sz w:val="22"/>
          <w:szCs w:val="22"/>
        </w:rPr>
        <w:t>3</w:t>
      </w:r>
      <w:r w:rsidRPr="009A61F3">
        <w:rPr>
          <w:rFonts w:asciiTheme="minorHAnsi" w:hAnsiTheme="minorHAnsi"/>
          <w:sz w:val="22"/>
          <w:szCs w:val="22"/>
        </w:rPr>
        <w:t>) above:</w:t>
      </w:r>
    </w:p>
    <w:p w14:paraId="062AFB2C" w14:textId="1535AEBF" w:rsidR="007F6C25" w:rsidRPr="009A61F3" w:rsidRDefault="007F6C25" w:rsidP="009A61F3">
      <w:pPr>
        <w:pStyle w:val="ListParagraph"/>
        <w:numPr>
          <w:ilvl w:val="0"/>
          <w:numId w:val="15"/>
        </w:numPr>
        <w:spacing w:after="120"/>
        <w:ind w:right="4"/>
        <w:rPr>
          <w:rFonts w:asciiTheme="minorHAnsi" w:hAnsiTheme="minorHAnsi"/>
        </w:rPr>
      </w:pPr>
      <w:r w:rsidRPr="009A61F3">
        <w:rPr>
          <w:rFonts w:asciiTheme="minorHAnsi" w:hAnsiTheme="minorHAnsi"/>
        </w:rPr>
        <w:t xml:space="preserve">hold, or be progressing toward National Coaching Certification Program (NCCP) </w:t>
      </w:r>
      <w:r w:rsidR="005C649F">
        <w:rPr>
          <w:rFonts w:asciiTheme="minorHAnsi" w:hAnsiTheme="minorHAnsi"/>
        </w:rPr>
        <w:t xml:space="preserve">Senior Coach / </w:t>
      </w:r>
      <w:r w:rsidRPr="009A61F3">
        <w:rPr>
          <w:rFonts w:asciiTheme="minorHAnsi" w:hAnsiTheme="minorHAnsi"/>
        </w:rPr>
        <w:t>Level 3 Certification; and</w:t>
      </w:r>
    </w:p>
    <w:p w14:paraId="39F273CB" w14:textId="77777777" w:rsidR="007F6C25" w:rsidRPr="009A61F3" w:rsidRDefault="007F6C25" w:rsidP="009A61F3">
      <w:pPr>
        <w:pStyle w:val="ListParagraph"/>
        <w:numPr>
          <w:ilvl w:val="0"/>
          <w:numId w:val="15"/>
        </w:numPr>
        <w:spacing w:after="120"/>
        <w:ind w:right="4"/>
        <w:rPr>
          <w:rFonts w:asciiTheme="minorHAnsi" w:hAnsiTheme="minorHAnsi"/>
        </w:rPr>
      </w:pPr>
      <w:r w:rsidRPr="009A61F3">
        <w:rPr>
          <w:rFonts w:asciiTheme="minorHAnsi" w:hAnsiTheme="minorHAnsi"/>
        </w:rPr>
        <w:t xml:space="preserve">be a Chartered Professional Coach or a Registered Coach in good standing with the Professional Coaching Program of the Coaching Association of Canada </w:t>
      </w:r>
    </w:p>
    <w:p w14:paraId="245A0935" w14:textId="77777777" w:rsidR="007F6C25" w:rsidRPr="009A61F3" w:rsidRDefault="007F6C25" w:rsidP="009B6170">
      <w:pPr>
        <w:rPr>
          <w:sz w:val="22"/>
          <w:szCs w:val="22"/>
          <w:lang w:val="en-US"/>
        </w:rPr>
      </w:pPr>
    </w:p>
    <w:sectPr w:rsidR="007F6C25" w:rsidRPr="009A61F3" w:rsidSect="00A1569F">
      <w:headerReference w:type="default" r:id="rId10"/>
      <w:pgSz w:w="12240" w:h="15840"/>
      <w:pgMar w:top="23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C2B4" w14:textId="77777777" w:rsidR="00596323" w:rsidRDefault="00596323" w:rsidP="00A1569F">
      <w:r>
        <w:separator/>
      </w:r>
    </w:p>
  </w:endnote>
  <w:endnote w:type="continuationSeparator" w:id="0">
    <w:p w14:paraId="60C73215" w14:textId="77777777" w:rsidR="00596323" w:rsidRDefault="00596323" w:rsidP="00A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50B1" w14:textId="77777777" w:rsidR="00596323" w:rsidRDefault="00596323" w:rsidP="00A1569F">
      <w:r>
        <w:separator/>
      </w:r>
    </w:p>
  </w:footnote>
  <w:footnote w:type="continuationSeparator" w:id="0">
    <w:p w14:paraId="514D8571" w14:textId="77777777" w:rsidR="00596323" w:rsidRDefault="00596323" w:rsidP="00A1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B11" w14:textId="53E3B236" w:rsidR="00A1569F" w:rsidRDefault="00A1569F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613896A9" wp14:editId="053458CD">
          <wp:simplePos x="0" y="0"/>
          <wp:positionH relativeFrom="page">
            <wp:posOffset>247650</wp:posOffset>
          </wp:positionH>
          <wp:positionV relativeFrom="page">
            <wp:posOffset>161925</wp:posOffset>
          </wp:positionV>
          <wp:extent cx="7412200" cy="1066800"/>
          <wp:effectExtent l="0" t="0" r="5080" b="0"/>
          <wp:wrapNone/>
          <wp:docPr id="1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847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D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2FB4EF7"/>
    <w:multiLevelType w:val="hybridMultilevel"/>
    <w:tmpl w:val="D832A5B0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FCF08F1"/>
    <w:multiLevelType w:val="hybridMultilevel"/>
    <w:tmpl w:val="32D6B7C0"/>
    <w:lvl w:ilvl="0" w:tplc="9608346E">
      <w:start w:val="1"/>
      <w:numFmt w:val="lowerRoman"/>
      <w:lvlText w:val="%1."/>
      <w:lvlJc w:val="right"/>
      <w:pPr>
        <w:ind w:left="112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7812AA1"/>
    <w:multiLevelType w:val="hybridMultilevel"/>
    <w:tmpl w:val="3A8C7A40"/>
    <w:lvl w:ilvl="0" w:tplc="7FDEC9B0">
      <w:start w:val="1"/>
      <w:numFmt w:val="lowerLetter"/>
      <w:lvlText w:val="%1)"/>
      <w:lvlJc w:val="left"/>
      <w:pPr>
        <w:ind w:left="85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37BA1F4B"/>
    <w:multiLevelType w:val="hybridMultilevel"/>
    <w:tmpl w:val="09CAED36"/>
    <w:lvl w:ilvl="0" w:tplc="852203C8">
      <w:start w:val="1"/>
      <w:numFmt w:val="upperRoman"/>
      <w:lvlText w:val="%1."/>
      <w:lvlJc w:val="left"/>
      <w:pPr>
        <w:ind w:left="408" w:hanging="180"/>
        <w:jc w:val="right"/>
      </w:pPr>
      <w:rPr>
        <w:rFonts w:ascii="Arial" w:eastAsia="Arial" w:hAnsi="Arial" w:cs="Arial" w:hint="default"/>
        <w:spacing w:val="-1"/>
        <w:w w:val="89"/>
        <w:sz w:val="20"/>
        <w:szCs w:val="20"/>
        <w:lang w:val="en-CA" w:eastAsia="en-CA" w:bidi="en-CA"/>
      </w:rPr>
    </w:lvl>
    <w:lvl w:ilvl="1" w:tplc="62BE9438">
      <w:start w:val="1"/>
      <w:numFmt w:val="decimal"/>
      <w:lvlText w:val="%2."/>
      <w:lvlJc w:val="left"/>
      <w:pPr>
        <w:ind w:left="85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CA" w:bidi="en-CA"/>
      </w:rPr>
    </w:lvl>
    <w:lvl w:ilvl="2" w:tplc="C6762708">
      <w:start w:val="1"/>
      <w:numFmt w:val="lowerLetter"/>
      <w:lvlText w:val="%3."/>
      <w:lvlJc w:val="left"/>
      <w:pPr>
        <w:ind w:left="1414" w:hanging="360"/>
      </w:pPr>
      <w:rPr>
        <w:rFonts w:ascii="Arial" w:eastAsia="Arial" w:hAnsi="Arial" w:cs="Arial" w:hint="default"/>
        <w:spacing w:val="-1"/>
        <w:w w:val="95"/>
        <w:sz w:val="20"/>
        <w:szCs w:val="20"/>
        <w:lang w:val="en-CA" w:eastAsia="en-CA" w:bidi="en-CA"/>
      </w:rPr>
    </w:lvl>
    <w:lvl w:ilvl="3" w:tplc="E61AF100">
      <w:start w:val="1"/>
      <w:numFmt w:val="lowerRoman"/>
      <w:lvlText w:val="%4."/>
      <w:lvlJc w:val="left"/>
      <w:pPr>
        <w:ind w:left="1980" w:hanging="274"/>
        <w:jc w:val="right"/>
      </w:pPr>
      <w:rPr>
        <w:rFonts w:ascii="Arial" w:eastAsia="Arial" w:hAnsi="Arial" w:cs="Arial" w:hint="default"/>
        <w:spacing w:val="-1"/>
        <w:w w:val="92"/>
        <w:sz w:val="20"/>
        <w:szCs w:val="20"/>
        <w:lang w:val="en-CA" w:eastAsia="en-CA" w:bidi="en-CA"/>
      </w:rPr>
    </w:lvl>
    <w:lvl w:ilvl="4" w:tplc="22BC1364">
      <w:numFmt w:val="bullet"/>
      <w:lvlText w:val="•"/>
      <w:lvlJc w:val="left"/>
      <w:pPr>
        <w:ind w:left="1980" w:hanging="274"/>
      </w:pPr>
      <w:rPr>
        <w:rFonts w:hint="default"/>
        <w:lang w:val="en-CA" w:eastAsia="en-CA" w:bidi="en-CA"/>
      </w:rPr>
    </w:lvl>
    <w:lvl w:ilvl="5" w:tplc="2C6C72CE">
      <w:numFmt w:val="bullet"/>
      <w:lvlText w:val="•"/>
      <w:lvlJc w:val="left"/>
      <w:pPr>
        <w:ind w:left="3376" w:hanging="274"/>
      </w:pPr>
      <w:rPr>
        <w:rFonts w:hint="default"/>
        <w:lang w:val="en-CA" w:eastAsia="en-CA" w:bidi="en-CA"/>
      </w:rPr>
    </w:lvl>
    <w:lvl w:ilvl="6" w:tplc="C7D4B154">
      <w:numFmt w:val="bullet"/>
      <w:lvlText w:val="•"/>
      <w:lvlJc w:val="left"/>
      <w:pPr>
        <w:ind w:left="4773" w:hanging="274"/>
      </w:pPr>
      <w:rPr>
        <w:rFonts w:hint="default"/>
        <w:lang w:val="en-CA" w:eastAsia="en-CA" w:bidi="en-CA"/>
      </w:rPr>
    </w:lvl>
    <w:lvl w:ilvl="7" w:tplc="69622FE4">
      <w:numFmt w:val="bullet"/>
      <w:lvlText w:val="•"/>
      <w:lvlJc w:val="left"/>
      <w:pPr>
        <w:ind w:left="6170" w:hanging="274"/>
      </w:pPr>
      <w:rPr>
        <w:rFonts w:hint="default"/>
        <w:lang w:val="en-CA" w:eastAsia="en-CA" w:bidi="en-CA"/>
      </w:rPr>
    </w:lvl>
    <w:lvl w:ilvl="8" w:tplc="997242CC">
      <w:numFmt w:val="bullet"/>
      <w:lvlText w:val="•"/>
      <w:lvlJc w:val="left"/>
      <w:pPr>
        <w:ind w:left="7566" w:hanging="274"/>
      </w:pPr>
      <w:rPr>
        <w:rFonts w:hint="default"/>
        <w:lang w:val="en-CA" w:eastAsia="en-CA" w:bidi="en-CA"/>
      </w:rPr>
    </w:lvl>
  </w:abstractNum>
  <w:abstractNum w:abstractNumId="5" w15:restartNumberingAfterBreak="0">
    <w:nsid w:val="3B1D0BDC"/>
    <w:multiLevelType w:val="hybridMultilevel"/>
    <w:tmpl w:val="32D6B7C0"/>
    <w:lvl w:ilvl="0" w:tplc="9608346E">
      <w:start w:val="1"/>
      <w:numFmt w:val="lowerRoman"/>
      <w:lvlText w:val="%1."/>
      <w:lvlJc w:val="right"/>
      <w:pPr>
        <w:ind w:left="112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29645BB"/>
    <w:multiLevelType w:val="hybridMultilevel"/>
    <w:tmpl w:val="C7942D76"/>
    <w:lvl w:ilvl="0" w:tplc="04090013">
      <w:start w:val="1"/>
      <w:numFmt w:val="upp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9BB55F3"/>
    <w:multiLevelType w:val="hybridMultilevel"/>
    <w:tmpl w:val="F8BC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B2470FE"/>
    <w:multiLevelType w:val="hybridMultilevel"/>
    <w:tmpl w:val="02887DAA"/>
    <w:lvl w:ilvl="0" w:tplc="04090017">
      <w:start w:val="1"/>
      <w:numFmt w:val="lowerLetter"/>
      <w:lvlText w:val="%1)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 w15:restartNumberingAfterBreak="0">
    <w:nsid w:val="4E2D52BD"/>
    <w:multiLevelType w:val="hybridMultilevel"/>
    <w:tmpl w:val="D8BE95D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5D863746"/>
    <w:multiLevelType w:val="hybridMultilevel"/>
    <w:tmpl w:val="52A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1B9"/>
    <w:multiLevelType w:val="hybridMultilevel"/>
    <w:tmpl w:val="1B4C7880"/>
    <w:lvl w:ilvl="0" w:tplc="66C63830">
      <w:start w:val="4"/>
      <w:numFmt w:val="lowerRoman"/>
      <w:lvlText w:val="%1."/>
      <w:lvlJc w:val="righ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8FB27E3"/>
    <w:multiLevelType w:val="hybridMultilevel"/>
    <w:tmpl w:val="E12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7A99"/>
    <w:multiLevelType w:val="hybridMultilevel"/>
    <w:tmpl w:val="1DCA20AE"/>
    <w:lvl w:ilvl="0" w:tplc="9608346E">
      <w:start w:val="1"/>
      <w:numFmt w:val="lowerRoman"/>
      <w:lvlText w:val="%1."/>
      <w:lvlJc w:val="right"/>
      <w:pPr>
        <w:ind w:left="250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7DE34F18"/>
    <w:multiLevelType w:val="multilevel"/>
    <w:tmpl w:val="8B584A0A"/>
    <w:lvl w:ilvl="0">
      <w:start w:val="1"/>
      <w:numFmt w:val="lowerRoman"/>
      <w:lvlText w:val="%1."/>
      <w:lvlJc w:val="righ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FA64B8B"/>
    <w:multiLevelType w:val="hybridMultilevel"/>
    <w:tmpl w:val="B2CCE504"/>
    <w:lvl w:ilvl="0" w:tplc="598018F2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0"/>
    <w:rsid w:val="00010D78"/>
    <w:rsid w:val="00126D77"/>
    <w:rsid w:val="002E00C2"/>
    <w:rsid w:val="00403D65"/>
    <w:rsid w:val="00596323"/>
    <w:rsid w:val="005C649F"/>
    <w:rsid w:val="005D4FBC"/>
    <w:rsid w:val="007700AA"/>
    <w:rsid w:val="007F6C25"/>
    <w:rsid w:val="00974271"/>
    <w:rsid w:val="009A61F3"/>
    <w:rsid w:val="009B6170"/>
    <w:rsid w:val="00A1569F"/>
    <w:rsid w:val="00AD6D16"/>
    <w:rsid w:val="00AE54B9"/>
    <w:rsid w:val="00B35568"/>
    <w:rsid w:val="00B833DC"/>
    <w:rsid w:val="00B87597"/>
    <w:rsid w:val="00BA6948"/>
    <w:rsid w:val="00D13E19"/>
    <w:rsid w:val="00D32311"/>
    <w:rsid w:val="00DD2E3E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CAED"/>
  <w15:chartTrackingRefBased/>
  <w15:docId w15:val="{CD282A9E-A628-5E42-AB03-BF5EAEA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170"/>
    <w:pPr>
      <w:widowControl w:val="0"/>
      <w:autoSpaceDE w:val="0"/>
      <w:autoSpaceDN w:val="0"/>
      <w:spacing w:after="80"/>
    </w:pPr>
    <w:rPr>
      <w:rFonts w:ascii="Arial" w:eastAsia="Arial" w:hAnsi="Arial" w:cs="Arial"/>
      <w:sz w:val="20"/>
      <w:szCs w:val="20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9B6170"/>
    <w:rPr>
      <w:rFonts w:ascii="Arial" w:eastAsia="Arial" w:hAnsi="Arial" w:cs="Arial"/>
      <w:sz w:val="20"/>
      <w:szCs w:val="20"/>
      <w:lang w:eastAsia="en-CA" w:bidi="en-CA"/>
    </w:rPr>
  </w:style>
  <w:style w:type="table" w:styleId="TableGrid">
    <w:name w:val="Table Grid"/>
    <w:basedOn w:val="TableNormal"/>
    <w:uiPriority w:val="39"/>
    <w:rsid w:val="009B617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6170"/>
    <w:pPr>
      <w:widowControl w:val="0"/>
      <w:autoSpaceDE w:val="0"/>
      <w:autoSpaceDN w:val="0"/>
      <w:spacing w:after="80"/>
      <w:ind w:left="857" w:hanging="360"/>
    </w:pPr>
    <w:rPr>
      <w:rFonts w:ascii="Arial" w:eastAsia="Arial" w:hAnsi="Arial" w:cs="Arial"/>
      <w:sz w:val="22"/>
      <w:szCs w:val="22"/>
      <w:lang w:eastAsia="en-CA" w:bidi="en-CA"/>
    </w:rPr>
  </w:style>
  <w:style w:type="character" w:styleId="Hyperlink">
    <w:name w:val="Hyperlink"/>
    <w:uiPriority w:val="99"/>
    <w:rsid w:val="009B61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3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9F"/>
  </w:style>
  <w:style w:type="paragraph" w:styleId="Footer">
    <w:name w:val="footer"/>
    <w:basedOn w:val="Normal"/>
    <w:link w:val="FooterChar"/>
    <w:uiPriority w:val="99"/>
    <w:unhideWhenUsed/>
    <w:rsid w:val="00A1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3" ma:contentTypeDescription="Create a new document." ma:contentTypeScope="" ma:versionID="0db0f5915e3763c428b4fb1d4d63bdf8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466068750645b5feaf096b6af0fc0de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B354B-643A-40B9-A35D-C4B81480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0917F-DA94-45C7-B353-A52950318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E2271-3B80-4CFF-B056-16005355F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1017</Words>
  <Characters>5803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Lomas</dc:creator>
  <cp:keywords/>
  <dc:description/>
  <cp:lastModifiedBy>Wayne Lomas</cp:lastModifiedBy>
  <cp:revision>10</cp:revision>
  <dcterms:created xsi:type="dcterms:W3CDTF">2021-07-26T21:06:00Z</dcterms:created>
  <dcterms:modified xsi:type="dcterms:W3CDTF">2021-07-29T22:32:00Z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